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E93B" w14:textId="4EFC221B" w:rsidR="005E150B" w:rsidRPr="005E150B" w:rsidRDefault="00A60174" w:rsidP="005E150B">
      <w:pPr>
        <w:spacing w:before="100" w:beforeAutospacing="1" w:after="100" w:afterAutospacing="1"/>
        <w:jc w:val="right"/>
        <w:rPr>
          <w:rFonts w:ascii="Garamond" w:eastAsia="Times New Roman" w:hAnsi="Garamond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="00923749">
        <w:rPr>
          <w:rFonts w:ascii="Times New Roman" w:eastAsia="Times New Roman" w:hAnsi="Times New Roman" w:cs="Times New Roman"/>
          <w:lang w:eastAsia="sv-SE"/>
        </w:rPr>
        <w:br/>
      </w:r>
      <w:hyperlink r:id="rId7" w:history="1">
        <w:r w:rsidR="00CE13AE" w:rsidRPr="00475889">
          <w:rPr>
            <w:rStyle w:val="Hyperlnk"/>
          </w:rPr>
          <w:t>registrator@lakemedelsverket.se</w:t>
        </w:r>
      </w:hyperlink>
      <w:r w:rsidR="00CE13AE">
        <w:t xml:space="preserve"> </w:t>
      </w:r>
    </w:p>
    <w:p w14:paraId="316585A6" w14:textId="45CC99FD" w:rsidR="00735833" w:rsidRPr="00D71750" w:rsidRDefault="00735833" w:rsidP="00735833">
      <w:pPr>
        <w:pStyle w:val="Rubrik1"/>
        <w:jc w:val="right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71750">
        <w:rPr>
          <w:rFonts w:asciiTheme="minorHAnsi" w:eastAsiaTheme="minorHAnsi" w:hAnsiTheme="minorHAnsi" w:cstheme="minorBidi"/>
          <w:color w:val="auto"/>
          <w:sz w:val="24"/>
          <w:szCs w:val="24"/>
        </w:rPr>
        <w:t>D.nr. 3.1.3-2024-049705</w:t>
      </w:r>
    </w:p>
    <w:p w14:paraId="416DD565" w14:textId="7F2F1982" w:rsidR="00A60174" w:rsidRDefault="00A60174" w:rsidP="009B2136">
      <w:pPr>
        <w:pStyle w:val="Rubrik1"/>
      </w:pPr>
      <w:r>
        <w:t xml:space="preserve">Sveriges Apoteksförenings remissvar på </w:t>
      </w:r>
      <w:r w:rsidR="001A2E8D">
        <w:t xml:space="preserve">förslag till </w:t>
      </w:r>
      <w:r w:rsidR="00735833">
        <w:t xml:space="preserve">ändring av Svensk Läkemedelsstandard, kapitlet </w:t>
      </w:r>
      <w:r w:rsidR="00D32226" w:rsidRPr="00D32226">
        <w:t>Förvaring, märkning, lagrings- och användningstider för läkemedel</w:t>
      </w:r>
    </w:p>
    <w:p w14:paraId="40DFA4BD" w14:textId="77777777" w:rsidR="00A60174" w:rsidRPr="009B2136" w:rsidRDefault="00A60174" w:rsidP="00A601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AE95D60" w14:textId="464BABD1" w:rsidR="00A5664B" w:rsidRPr="00A7415C" w:rsidRDefault="00C46543" w:rsidP="00A5664B">
      <w:r w:rsidRPr="00A7415C">
        <w:t xml:space="preserve">Sveriges Apoteksförening har bjudits in att svara på rubricerat förslag. Vi </w:t>
      </w:r>
      <w:r w:rsidR="006D6C70" w:rsidRPr="00A7415C">
        <w:t xml:space="preserve">ser att de föreslagna ändringarna </w:t>
      </w:r>
      <w:r w:rsidR="001E2D15" w:rsidRPr="00A7415C">
        <w:t>i huvudsak utgörs av förtydliganden vilka vi ställer oss bakom.</w:t>
      </w:r>
      <w:r w:rsidR="00A7415C" w:rsidRPr="00A7415C">
        <w:t xml:space="preserve"> Vi vill dock passa på att lämna några kommentarer.</w:t>
      </w:r>
    </w:p>
    <w:p w14:paraId="1F5089B5" w14:textId="77777777" w:rsidR="00A5664B" w:rsidRPr="00A7415C" w:rsidRDefault="00A5664B" w:rsidP="00A5664B"/>
    <w:p w14:paraId="69A7A7A8" w14:textId="3588B039" w:rsidR="00A5664B" w:rsidRPr="00A7415C" w:rsidRDefault="00A5664B" w:rsidP="00A7415C">
      <w:pPr>
        <w:pStyle w:val="Rubrik2"/>
        <w:rPr>
          <w:rFonts w:eastAsiaTheme="minorHAnsi"/>
        </w:rPr>
      </w:pPr>
      <w:r w:rsidRPr="00A7415C">
        <w:rPr>
          <w:rFonts w:eastAsiaTheme="minorHAnsi"/>
        </w:rPr>
        <w:t>Sidan 7. nytt stycke</w:t>
      </w:r>
    </w:p>
    <w:p w14:paraId="56B7CFC4" w14:textId="535F454E" w:rsidR="00A5664B" w:rsidRPr="00A7415C" w:rsidRDefault="00A7415C" w:rsidP="00A5664B">
      <w:r w:rsidRPr="00D71750">
        <w:rPr>
          <w:b/>
          <w:bCs/>
        </w:rPr>
        <w:t>Föres</w:t>
      </w:r>
      <w:r w:rsidR="00D71750" w:rsidRPr="00D71750">
        <w:rPr>
          <w:b/>
          <w:bCs/>
        </w:rPr>
        <w:t>l</w:t>
      </w:r>
      <w:r w:rsidRPr="00D71750">
        <w:rPr>
          <w:b/>
          <w:bCs/>
        </w:rPr>
        <w:t>agen ny text:</w:t>
      </w:r>
      <w:r>
        <w:t xml:space="preserve"> </w:t>
      </w:r>
      <w:r w:rsidR="00A5664B" w:rsidRPr="00A7415C">
        <w:t>På vårdenheter och motsvarande är det lämpligt att ha en rutin, som innebär att</w:t>
      </w:r>
      <w:r>
        <w:t xml:space="preserve"> </w:t>
      </w:r>
      <w:r w:rsidR="00A5664B" w:rsidRPr="00A7415C">
        <w:t>läkemedelslagret kontrolleras regelbundet varvid gamla läkemedel och läkemedel som ej</w:t>
      </w:r>
      <w:r>
        <w:t xml:space="preserve"> </w:t>
      </w:r>
      <w:r w:rsidR="00A5664B" w:rsidRPr="00A7415C">
        <w:t>längre används kasseras.</w:t>
      </w:r>
    </w:p>
    <w:p w14:paraId="64AA861E" w14:textId="77777777" w:rsidR="00A5664B" w:rsidRPr="00A7415C" w:rsidRDefault="00A5664B" w:rsidP="00A5664B"/>
    <w:p w14:paraId="7CE806A9" w14:textId="12D1F27E" w:rsidR="00A5664B" w:rsidRPr="00A7415C" w:rsidRDefault="00A5664B" w:rsidP="00A5664B">
      <w:r w:rsidRPr="00D71750">
        <w:rPr>
          <w:b/>
          <w:bCs/>
        </w:rPr>
        <w:t>Kommentar:</w:t>
      </w:r>
      <w:r w:rsidRPr="00A7415C">
        <w:t xml:space="preserve"> Stycket kan tolkas som att man kan ha en rutin om man vill. </w:t>
      </w:r>
      <w:r w:rsidR="00D71750">
        <w:t>Sveriges Apoteksförening</w:t>
      </w:r>
      <w:r w:rsidRPr="00A7415C">
        <w:t xml:space="preserve"> anser meningen allt för svag och att den kan misstolkas av vårdgivare som har vätskelager i egen regi. </w:t>
      </w:r>
      <w:r w:rsidR="00D71750">
        <w:t>Sveriges Apoteksförening</w:t>
      </w:r>
      <w:r w:rsidRPr="00A7415C">
        <w:t xml:space="preserve"> föreslår att meningen ändras till att det ska finnas en rutin.</w:t>
      </w:r>
    </w:p>
    <w:p w14:paraId="6C547275" w14:textId="77777777" w:rsidR="00A5664B" w:rsidRPr="00A7415C" w:rsidRDefault="00A5664B" w:rsidP="00A5664B"/>
    <w:p w14:paraId="7EB7F673" w14:textId="77777777" w:rsidR="00A5664B" w:rsidRPr="00A7415C" w:rsidRDefault="00A5664B" w:rsidP="00D71750">
      <w:pPr>
        <w:pStyle w:val="Rubrik2"/>
        <w:rPr>
          <w:rFonts w:eastAsiaTheme="minorHAnsi"/>
        </w:rPr>
      </w:pPr>
      <w:r w:rsidRPr="00A7415C">
        <w:rPr>
          <w:rFonts w:eastAsiaTheme="minorHAnsi"/>
        </w:rPr>
        <w:t>Sid 9, Tabell 1</w:t>
      </w:r>
    </w:p>
    <w:p w14:paraId="72769508" w14:textId="2DA0AC5E" w:rsidR="00A5664B" w:rsidRPr="00A7415C" w:rsidRDefault="00A5664B" w:rsidP="00A5664B">
      <w:r w:rsidRPr="00A7415C">
        <w:t>Tabellen innehåller information om lagrings- och användningstid för infusioner</w:t>
      </w:r>
      <w:r w:rsidR="00D71750">
        <w:t xml:space="preserve"> </w:t>
      </w:r>
      <w:r w:rsidRPr="00A7415C">
        <w:t>iordningställda av vården med maximal administreringstid 12 timmar.</w:t>
      </w:r>
    </w:p>
    <w:p w14:paraId="4A404C77" w14:textId="77777777" w:rsidR="00A5664B" w:rsidRPr="00A7415C" w:rsidRDefault="00A5664B" w:rsidP="00A5664B"/>
    <w:p w14:paraId="59BD9F94" w14:textId="3E939502" w:rsidR="002301AE" w:rsidRDefault="00A5664B" w:rsidP="002301AE">
      <w:r w:rsidRPr="00D71750">
        <w:rPr>
          <w:b/>
          <w:bCs/>
        </w:rPr>
        <w:t>Kommentar:</w:t>
      </w:r>
      <w:r w:rsidRPr="00A7415C">
        <w:t xml:space="preserve"> </w:t>
      </w:r>
      <w:r w:rsidR="002301AE">
        <w:t>Sveriges Apoteksförening</w:t>
      </w:r>
      <w:r w:rsidR="002301AE" w:rsidRPr="002301AE">
        <w:t xml:space="preserve"> tycker att det är bra men saknar i tabell 1 tillämpning på ambulatoriska system som vi också vet iordningställs inom hälso- och sjukvården utanför organiserade former av </w:t>
      </w:r>
      <w:proofErr w:type="spellStart"/>
      <w:r w:rsidR="002301AE" w:rsidRPr="002301AE">
        <w:t>GMP</w:t>
      </w:r>
      <w:proofErr w:type="spellEnd"/>
      <w:r w:rsidR="002301AE" w:rsidRPr="002301AE">
        <w:t xml:space="preserve">-krav. Vi utgår från att motsvarande mening som finns i tabell 2 om ambulatoriska system och administreringstid enligt tillverkarens anvisningar inte gäller här, då det inte tillverkas i sterilbänk enligt </w:t>
      </w:r>
      <w:proofErr w:type="spellStart"/>
      <w:r w:rsidR="002301AE" w:rsidRPr="002301AE">
        <w:t>GMP</w:t>
      </w:r>
      <w:proofErr w:type="spellEnd"/>
      <w:r w:rsidR="002301AE" w:rsidRPr="002301AE">
        <w:t xml:space="preserve">. Vi ser dock en risk att så länge det inte regleras/framgår i tabell 1 kan det tolkas som att det går att iordningställa ambulatoriska system även utanför vanlig </w:t>
      </w:r>
      <w:proofErr w:type="spellStart"/>
      <w:r w:rsidR="002301AE" w:rsidRPr="002301AE">
        <w:t>extemporetillverkning</w:t>
      </w:r>
      <w:proofErr w:type="spellEnd"/>
      <w:r w:rsidR="002301AE" w:rsidRPr="002301AE">
        <w:t xml:space="preserve"> och att det går att sätta längre hållbarhet om de hört det från leverantörer av ambulatoriska system.</w:t>
      </w:r>
    </w:p>
    <w:p w14:paraId="680C4174" w14:textId="77777777" w:rsidR="002301AE" w:rsidRPr="002301AE" w:rsidRDefault="002301AE" w:rsidP="002301AE"/>
    <w:p w14:paraId="5A9FE0B5" w14:textId="2126FD1D" w:rsidR="002301AE" w:rsidRPr="002301AE" w:rsidRDefault="002301AE" w:rsidP="002301AE">
      <w:r>
        <w:t>Sveriges Apoteksförening</w:t>
      </w:r>
      <w:r w:rsidRPr="002301AE">
        <w:t xml:space="preserve"> hade önskat att detta förtydligande hade kunnat ingå i revideringen. Vi tror inte att Hälso- och sjukvården läser tabell 2 där det egentligen redan framgår och vill därför att det framgår i den tabell som gäller dem.</w:t>
      </w:r>
    </w:p>
    <w:p w14:paraId="0B07C5F3" w14:textId="427C67D4" w:rsidR="00060CA0" w:rsidRDefault="00060CA0" w:rsidP="002301AE"/>
    <w:p w14:paraId="4EEDE273" w14:textId="77777777" w:rsidR="00742FCC" w:rsidRDefault="00742FCC"/>
    <w:p w14:paraId="4CB9878E" w14:textId="5B940506" w:rsidR="00AD68F6" w:rsidRDefault="00060CA0">
      <w:r>
        <w:t>Fredrik Boström, chefsfarmaceut</w:t>
      </w:r>
    </w:p>
    <w:p w14:paraId="5891A9AB" w14:textId="452CAD85" w:rsidR="00060CA0" w:rsidRDefault="00060CA0">
      <w:r>
        <w:t>Sveriges Apoteksförening</w:t>
      </w:r>
    </w:p>
    <w:p w14:paraId="5E098FE2" w14:textId="18307D82" w:rsidR="00060CA0" w:rsidRDefault="00060CA0">
      <w:r>
        <w:t>Stockholm 202</w:t>
      </w:r>
      <w:r w:rsidR="004F4E07">
        <w:t>5-</w:t>
      </w:r>
      <w:r w:rsidR="00742FCC">
        <w:t>01-31</w:t>
      </w:r>
    </w:p>
    <w:p w14:paraId="758E70FA" w14:textId="77777777" w:rsidR="00AD68F6" w:rsidRDefault="00AD68F6"/>
    <w:sectPr w:rsidR="00AD68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99A3" w14:textId="77777777" w:rsidR="00FC67D0" w:rsidRDefault="00FC67D0" w:rsidP="00AD68F6">
      <w:r>
        <w:separator/>
      </w:r>
    </w:p>
  </w:endnote>
  <w:endnote w:type="continuationSeparator" w:id="0">
    <w:p w14:paraId="4F41011F" w14:textId="77777777" w:rsidR="00FC67D0" w:rsidRDefault="00FC67D0" w:rsidP="00AD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C117" w14:textId="77777777" w:rsidR="00FC67D0" w:rsidRDefault="00FC67D0" w:rsidP="00AD68F6">
      <w:r>
        <w:separator/>
      </w:r>
    </w:p>
  </w:footnote>
  <w:footnote w:type="continuationSeparator" w:id="0">
    <w:p w14:paraId="5124B62F" w14:textId="77777777" w:rsidR="00FC67D0" w:rsidRDefault="00FC67D0" w:rsidP="00AD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57E2" w14:textId="049F997C" w:rsidR="00AD68F6" w:rsidRDefault="00AD68F6">
    <w:pPr>
      <w:pStyle w:val="Sidhuvud"/>
    </w:pPr>
    <w:r w:rsidRPr="00F44F19">
      <w:rPr>
        <w:noProof/>
      </w:rPr>
      <w:drawing>
        <wp:inline distT="0" distB="0" distL="0" distR="0" wp14:anchorId="79CFE7B6" wp14:editId="37F91DC4">
          <wp:extent cx="1541670" cy="367491"/>
          <wp:effectExtent l="0" t="0" r="0" b="127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904" cy="371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1165"/>
    <w:multiLevelType w:val="hybridMultilevel"/>
    <w:tmpl w:val="AACCE0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4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F6"/>
    <w:rsid w:val="00007600"/>
    <w:rsid w:val="000177BE"/>
    <w:rsid w:val="00020F90"/>
    <w:rsid w:val="0003193B"/>
    <w:rsid w:val="00032C92"/>
    <w:rsid w:val="00037273"/>
    <w:rsid w:val="00047933"/>
    <w:rsid w:val="0005135D"/>
    <w:rsid w:val="000524BF"/>
    <w:rsid w:val="00054441"/>
    <w:rsid w:val="00054A3A"/>
    <w:rsid w:val="00055566"/>
    <w:rsid w:val="0005692C"/>
    <w:rsid w:val="00060CA0"/>
    <w:rsid w:val="000630BC"/>
    <w:rsid w:val="000648CE"/>
    <w:rsid w:val="0006767C"/>
    <w:rsid w:val="00071AC4"/>
    <w:rsid w:val="00080768"/>
    <w:rsid w:val="00082849"/>
    <w:rsid w:val="00083BD7"/>
    <w:rsid w:val="00084B83"/>
    <w:rsid w:val="00095B15"/>
    <w:rsid w:val="000B648D"/>
    <w:rsid w:val="000C62B2"/>
    <w:rsid w:val="000D1D34"/>
    <w:rsid w:val="000D76C8"/>
    <w:rsid w:val="000E5103"/>
    <w:rsid w:val="000F1B98"/>
    <w:rsid w:val="000F589D"/>
    <w:rsid w:val="00110840"/>
    <w:rsid w:val="00112A1A"/>
    <w:rsid w:val="001136B3"/>
    <w:rsid w:val="00114441"/>
    <w:rsid w:val="00117D12"/>
    <w:rsid w:val="00140D6C"/>
    <w:rsid w:val="00146641"/>
    <w:rsid w:val="00156DB6"/>
    <w:rsid w:val="001611B0"/>
    <w:rsid w:val="0016525B"/>
    <w:rsid w:val="00177A91"/>
    <w:rsid w:val="00182A4C"/>
    <w:rsid w:val="0019567C"/>
    <w:rsid w:val="001961C5"/>
    <w:rsid w:val="001A2E8D"/>
    <w:rsid w:val="001B29EE"/>
    <w:rsid w:val="001C09FA"/>
    <w:rsid w:val="001C33DD"/>
    <w:rsid w:val="001C5306"/>
    <w:rsid w:val="001D0329"/>
    <w:rsid w:val="001D5333"/>
    <w:rsid w:val="001E2D15"/>
    <w:rsid w:val="001E4684"/>
    <w:rsid w:val="00213DD9"/>
    <w:rsid w:val="00224AAE"/>
    <w:rsid w:val="002301AE"/>
    <w:rsid w:val="00240F39"/>
    <w:rsid w:val="002420C1"/>
    <w:rsid w:val="00244107"/>
    <w:rsid w:val="00245326"/>
    <w:rsid w:val="00246AE9"/>
    <w:rsid w:val="00247696"/>
    <w:rsid w:val="0024769F"/>
    <w:rsid w:val="00255B37"/>
    <w:rsid w:val="00256BF0"/>
    <w:rsid w:val="00257373"/>
    <w:rsid w:val="0027295D"/>
    <w:rsid w:val="00277DCA"/>
    <w:rsid w:val="0028028E"/>
    <w:rsid w:val="002806B2"/>
    <w:rsid w:val="00293FF1"/>
    <w:rsid w:val="00297D15"/>
    <w:rsid w:val="002A7DE1"/>
    <w:rsid w:val="002B1FD9"/>
    <w:rsid w:val="002C6D7A"/>
    <w:rsid w:val="002D570D"/>
    <w:rsid w:val="002F087A"/>
    <w:rsid w:val="002F206D"/>
    <w:rsid w:val="002F3A1F"/>
    <w:rsid w:val="002F7DEF"/>
    <w:rsid w:val="0030454C"/>
    <w:rsid w:val="00313EA8"/>
    <w:rsid w:val="0032743C"/>
    <w:rsid w:val="00327E10"/>
    <w:rsid w:val="003553A2"/>
    <w:rsid w:val="00366558"/>
    <w:rsid w:val="00370CA8"/>
    <w:rsid w:val="00372EF9"/>
    <w:rsid w:val="003823E6"/>
    <w:rsid w:val="00386399"/>
    <w:rsid w:val="00386946"/>
    <w:rsid w:val="0039423E"/>
    <w:rsid w:val="003946B7"/>
    <w:rsid w:val="003A08E6"/>
    <w:rsid w:val="003A7A1C"/>
    <w:rsid w:val="003B3D6B"/>
    <w:rsid w:val="003C17CE"/>
    <w:rsid w:val="003C73FE"/>
    <w:rsid w:val="003D621A"/>
    <w:rsid w:val="003F2F05"/>
    <w:rsid w:val="00407976"/>
    <w:rsid w:val="004128BD"/>
    <w:rsid w:val="004159CE"/>
    <w:rsid w:val="00422116"/>
    <w:rsid w:val="00425BDB"/>
    <w:rsid w:val="00427F4E"/>
    <w:rsid w:val="00432151"/>
    <w:rsid w:val="00433612"/>
    <w:rsid w:val="004351FA"/>
    <w:rsid w:val="00450088"/>
    <w:rsid w:val="004875BC"/>
    <w:rsid w:val="0049383D"/>
    <w:rsid w:val="004957F5"/>
    <w:rsid w:val="00497727"/>
    <w:rsid w:val="004A0889"/>
    <w:rsid w:val="004B43A3"/>
    <w:rsid w:val="004B4508"/>
    <w:rsid w:val="004C18E6"/>
    <w:rsid w:val="004D20F3"/>
    <w:rsid w:val="004D412B"/>
    <w:rsid w:val="004E1EE3"/>
    <w:rsid w:val="004E37A6"/>
    <w:rsid w:val="004F1F21"/>
    <w:rsid w:val="004F4E07"/>
    <w:rsid w:val="00503782"/>
    <w:rsid w:val="005165B6"/>
    <w:rsid w:val="00517D91"/>
    <w:rsid w:val="0053394C"/>
    <w:rsid w:val="005339FB"/>
    <w:rsid w:val="00534F7D"/>
    <w:rsid w:val="00544771"/>
    <w:rsid w:val="005458D9"/>
    <w:rsid w:val="00550E89"/>
    <w:rsid w:val="0055779D"/>
    <w:rsid w:val="005664C0"/>
    <w:rsid w:val="00574041"/>
    <w:rsid w:val="005804AE"/>
    <w:rsid w:val="00585BC9"/>
    <w:rsid w:val="0059091B"/>
    <w:rsid w:val="005933C3"/>
    <w:rsid w:val="00593F5A"/>
    <w:rsid w:val="005B0D58"/>
    <w:rsid w:val="005B6767"/>
    <w:rsid w:val="005B7101"/>
    <w:rsid w:val="005D2D3A"/>
    <w:rsid w:val="005D3F95"/>
    <w:rsid w:val="005E150B"/>
    <w:rsid w:val="005E738E"/>
    <w:rsid w:val="005F2AD2"/>
    <w:rsid w:val="005F3E47"/>
    <w:rsid w:val="005F448C"/>
    <w:rsid w:val="005F669C"/>
    <w:rsid w:val="006015EF"/>
    <w:rsid w:val="00604D89"/>
    <w:rsid w:val="00613F98"/>
    <w:rsid w:val="006427AB"/>
    <w:rsid w:val="006440F7"/>
    <w:rsid w:val="00646857"/>
    <w:rsid w:val="00652162"/>
    <w:rsid w:val="00656FE6"/>
    <w:rsid w:val="0065704B"/>
    <w:rsid w:val="006805F1"/>
    <w:rsid w:val="0069085D"/>
    <w:rsid w:val="0069311F"/>
    <w:rsid w:val="00695685"/>
    <w:rsid w:val="006B2275"/>
    <w:rsid w:val="006B34C8"/>
    <w:rsid w:val="006C4A30"/>
    <w:rsid w:val="006C6703"/>
    <w:rsid w:val="006D1142"/>
    <w:rsid w:val="006D6C70"/>
    <w:rsid w:val="006E46DD"/>
    <w:rsid w:val="006F2C85"/>
    <w:rsid w:val="006F5C74"/>
    <w:rsid w:val="006F7DBB"/>
    <w:rsid w:val="00705CAD"/>
    <w:rsid w:val="007107CC"/>
    <w:rsid w:val="00715410"/>
    <w:rsid w:val="00733C78"/>
    <w:rsid w:val="00735833"/>
    <w:rsid w:val="00736538"/>
    <w:rsid w:val="00742FCC"/>
    <w:rsid w:val="00744ADA"/>
    <w:rsid w:val="00746A96"/>
    <w:rsid w:val="00754419"/>
    <w:rsid w:val="00767468"/>
    <w:rsid w:val="00793505"/>
    <w:rsid w:val="00795A5D"/>
    <w:rsid w:val="007A03A2"/>
    <w:rsid w:val="007A1606"/>
    <w:rsid w:val="007A74D0"/>
    <w:rsid w:val="007C5A9E"/>
    <w:rsid w:val="007D2691"/>
    <w:rsid w:val="007E02A7"/>
    <w:rsid w:val="007E543F"/>
    <w:rsid w:val="007E6EBC"/>
    <w:rsid w:val="007F6DC6"/>
    <w:rsid w:val="007F7D44"/>
    <w:rsid w:val="0081308A"/>
    <w:rsid w:val="00813CC8"/>
    <w:rsid w:val="00822969"/>
    <w:rsid w:val="0082522D"/>
    <w:rsid w:val="00825AE6"/>
    <w:rsid w:val="00830D5A"/>
    <w:rsid w:val="00836373"/>
    <w:rsid w:val="008368A4"/>
    <w:rsid w:val="008453B9"/>
    <w:rsid w:val="00850F0C"/>
    <w:rsid w:val="008540CC"/>
    <w:rsid w:val="0085433B"/>
    <w:rsid w:val="00874ABE"/>
    <w:rsid w:val="00876B90"/>
    <w:rsid w:val="00881352"/>
    <w:rsid w:val="00882D8F"/>
    <w:rsid w:val="00895697"/>
    <w:rsid w:val="008A27DC"/>
    <w:rsid w:val="008A2994"/>
    <w:rsid w:val="008A3042"/>
    <w:rsid w:val="008B1501"/>
    <w:rsid w:val="008B2768"/>
    <w:rsid w:val="008C7AEE"/>
    <w:rsid w:val="008D1CDA"/>
    <w:rsid w:val="008D294D"/>
    <w:rsid w:val="008D7F37"/>
    <w:rsid w:val="008F13E7"/>
    <w:rsid w:val="008F40C0"/>
    <w:rsid w:val="008F6C62"/>
    <w:rsid w:val="00900826"/>
    <w:rsid w:val="0091034D"/>
    <w:rsid w:val="0091275C"/>
    <w:rsid w:val="00913605"/>
    <w:rsid w:val="0092001E"/>
    <w:rsid w:val="0092244C"/>
    <w:rsid w:val="00923749"/>
    <w:rsid w:val="009309FD"/>
    <w:rsid w:val="00937870"/>
    <w:rsid w:val="00942454"/>
    <w:rsid w:val="00953D69"/>
    <w:rsid w:val="00954A90"/>
    <w:rsid w:val="00956594"/>
    <w:rsid w:val="009604C9"/>
    <w:rsid w:val="00982D57"/>
    <w:rsid w:val="00994D5B"/>
    <w:rsid w:val="009A017E"/>
    <w:rsid w:val="009A0316"/>
    <w:rsid w:val="009B2136"/>
    <w:rsid w:val="009C47CD"/>
    <w:rsid w:val="009C4ABC"/>
    <w:rsid w:val="009C5A73"/>
    <w:rsid w:val="009D1ABC"/>
    <w:rsid w:val="009D2DB0"/>
    <w:rsid w:val="009D310B"/>
    <w:rsid w:val="009E1C63"/>
    <w:rsid w:val="009F05A2"/>
    <w:rsid w:val="009F3941"/>
    <w:rsid w:val="009F4748"/>
    <w:rsid w:val="00A00B99"/>
    <w:rsid w:val="00A01D3F"/>
    <w:rsid w:val="00A07C25"/>
    <w:rsid w:val="00A10ADB"/>
    <w:rsid w:val="00A11161"/>
    <w:rsid w:val="00A21E03"/>
    <w:rsid w:val="00A36810"/>
    <w:rsid w:val="00A377A0"/>
    <w:rsid w:val="00A40383"/>
    <w:rsid w:val="00A4193C"/>
    <w:rsid w:val="00A425EE"/>
    <w:rsid w:val="00A43307"/>
    <w:rsid w:val="00A50F82"/>
    <w:rsid w:val="00A54552"/>
    <w:rsid w:val="00A548EE"/>
    <w:rsid w:val="00A5664B"/>
    <w:rsid w:val="00A56D11"/>
    <w:rsid w:val="00A60174"/>
    <w:rsid w:val="00A62C8F"/>
    <w:rsid w:val="00A7415C"/>
    <w:rsid w:val="00A7718D"/>
    <w:rsid w:val="00A80067"/>
    <w:rsid w:val="00A8191D"/>
    <w:rsid w:val="00A827E1"/>
    <w:rsid w:val="00A85E6D"/>
    <w:rsid w:val="00A90CE3"/>
    <w:rsid w:val="00A9128E"/>
    <w:rsid w:val="00AA1F8F"/>
    <w:rsid w:val="00AB5D92"/>
    <w:rsid w:val="00AB6E67"/>
    <w:rsid w:val="00AC7C87"/>
    <w:rsid w:val="00AD00B5"/>
    <w:rsid w:val="00AD68F6"/>
    <w:rsid w:val="00AE793E"/>
    <w:rsid w:val="00AF0D08"/>
    <w:rsid w:val="00AF3553"/>
    <w:rsid w:val="00B06214"/>
    <w:rsid w:val="00B14C57"/>
    <w:rsid w:val="00B23AEF"/>
    <w:rsid w:val="00B35396"/>
    <w:rsid w:val="00B4415D"/>
    <w:rsid w:val="00B55FF2"/>
    <w:rsid w:val="00B62CAA"/>
    <w:rsid w:val="00B63A2F"/>
    <w:rsid w:val="00B670E9"/>
    <w:rsid w:val="00B7118B"/>
    <w:rsid w:val="00B73D51"/>
    <w:rsid w:val="00B7557C"/>
    <w:rsid w:val="00B81BAC"/>
    <w:rsid w:val="00B81DCB"/>
    <w:rsid w:val="00B83D41"/>
    <w:rsid w:val="00B843BC"/>
    <w:rsid w:val="00B85B28"/>
    <w:rsid w:val="00B8795F"/>
    <w:rsid w:val="00B961C3"/>
    <w:rsid w:val="00BA1C81"/>
    <w:rsid w:val="00BA1C92"/>
    <w:rsid w:val="00BA23F3"/>
    <w:rsid w:val="00BA3D5A"/>
    <w:rsid w:val="00BA6590"/>
    <w:rsid w:val="00BC0265"/>
    <w:rsid w:val="00BC5926"/>
    <w:rsid w:val="00BC6F49"/>
    <w:rsid w:val="00BD29E2"/>
    <w:rsid w:val="00BD5F9D"/>
    <w:rsid w:val="00BE34CC"/>
    <w:rsid w:val="00BE6515"/>
    <w:rsid w:val="00BF6C0E"/>
    <w:rsid w:val="00C114B5"/>
    <w:rsid w:val="00C2085D"/>
    <w:rsid w:val="00C216DE"/>
    <w:rsid w:val="00C25BBA"/>
    <w:rsid w:val="00C41129"/>
    <w:rsid w:val="00C46543"/>
    <w:rsid w:val="00C5329E"/>
    <w:rsid w:val="00C66253"/>
    <w:rsid w:val="00C8341C"/>
    <w:rsid w:val="00C84C2B"/>
    <w:rsid w:val="00C96B9C"/>
    <w:rsid w:val="00CB5146"/>
    <w:rsid w:val="00CC01EC"/>
    <w:rsid w:val="00CC034A"/>
    <w:rsid w:val="00CD0D51"/>
    <w:rsid w:val="00CD399F"/>
    <w:rsid w:val="00CD5645"/>
    <w:rsid w:val="00CE13AE"/>
    <w:rsid w:val="00CE1403"/>
    <w:rsid w:val="00CE1B7C"/>
    <w:rsid w:val="00CE4A72"/>
    <w:rsid w:val="00CE4EE9"/>
    <w:rsid w:val="00CE7B0A"/>
    <w:rsid w:val="00CF6F56"/>
    <w:rsid w:val="00D1234C"/>
    <w:rsid w:val="00D214D9"/>
    <w:rsid w:val="00D27BD0"/>
    <w:rsid w:val="00D308D4"/>
    <w:rsid w:val="00D32226"/>
    <w:rsid w:val="00D34739"/>
    <w:rsid w:val="00D36418"/>
    <w:rsid w:val="00D36973"/>
    <w:rsid w:val="00D47D5B"/>
    <w:rsid w:val="00D549EB"/>
    <w:rsid w:val="00D57527"/>
    <w:rsid w:val="00D7168C"/>
    <w:rsid w:val="00D71750"/>
    <w:rsid w:val="00D7203D"/>
    <w:rsid w:val="00D7353F"/>
    <w:rsid w:val="00D741BF"/>
    <w:rsid w:val="00D7727D"/>
    <w:rsid w:val="00D921E2"/>
    <w:rsid w:val="00D93884"/>
    <w:rsid w:val="00DA0AF1"/>
    <w:rsid w:val="00DA320D"/>
    <w:rsid w:val="00DB118E"/>
    <w:rsid w:val="00DB4E66"/>
    <w:rsid w:val="00DB7E69"/>
    <w:rsid w:val="00DC090F"/>
    <w:rsid w:val="00DC39C4"/>
    <w:rsid w:val="00DC4EFC"/>
    <w:rsid w:val="00DC56BF"/>
    <w:rsid w:val="00DC630B"/>
    <w:rsid w:val="00DD1621"/>
    <w:rsid w:val="00DD55F4"/>
    <w:rsid w:val="00DE0138"/>
    <w:rsid w:val="00DE0408"/>
    <w:rsid w:val="00DE0C3A"/>
    <w:rsid w:val="00DE1840"/>
    <w:rsid w:val="00DE38EC"/>
    <w:rsid w:val="00DF0781"/>
    <w:rsid w:val="00DF36B7"/>
    <w:rsid w:val="00DF5357"/>
    <w:rsid w:val="00DF60BE"/>
    <w:rsid w:val="00E008DA"/>
    <w:rsid w:val="00E027CB"/>
    <w:rsid w:val="00E10562"/>
    <w:rsid w:val="00E137B5"/>
    <w:rsid w:val="00E13FC3"/>
    <w:rsid w:val="00E23268"/>
    <w:rsid w:val="00E30DF3"/>
    <w:rsid w:val="00E315ED"/>
    <w:rsid w:val="00E3734C"/>
    <w:rsid w:val="00E43F95"/>
    <w:rsid w:val="00E51FF0"/>
    <w:rsid w:val="00E65EEB"/>
    <w:rsid w:val="00E829C2"/>
    <w:rsid w:val="00E95840"/>
    <w:rsid w:val="00E9658C"/>
    <w:rsid w:val="00EB14D8"/>
    <w:rsid w:val="00EB2EDD"/>
    <w:rsid w:val="00EB7920"/>
    <w:rsid w:val="00ED7D29"/>
    <w:rsid w:val="00EF04BE"/>
    <w:rsid w:val="00EF0735"/>
    <w:rsid w:val="00EF4448"/>
    <w:rsid w:val="00F002A5"/>
    <w:rsid w:val="00F00B89"/>
    <w:rsid w:val="00F059AE"/>
    <w:rsid w:val="00F07736"/>
    <w:rsid w:val="00F10262"/>
    <w:rsid w:val="00F1555B"/>
    <w:rsid w:val="00F20872"/>
    <w:rsid w:val="00F2093F"/>
    <w:rsid w:val="00F23C9B"/>
    <w:rsid w:val="00F25D2D"/>
    <w:rsid w:val="00F40B09"/>
    <w:rsid w:val="00F45631"/>
    <w:rsid w:val="00F77A0F"/>
    <w:rsid w:val="00F8073D"/>
    <w:rsid w:val="00F82500"/>
    <w:rsid w:val="00F84CC6"/>
    <w:rsid w:val="00F877F2"/>
    <w:rsid w:val="00F87FD0"/>
    <w:rsid w:val="00F924FA"/>
    <w:rsid w:val="00F95303"/>
    <w:rsid w:val="00F95D0D"/>
    <w:rsid w:val="00F96423"/>
    <w:rsid w:val="00F9734C"/>
    <w:rsid w:val="00FA135A"/>
    <w:rsid w:val="00FA2457"/>
    <w:rsid w:val="00FA4488"/>
    <w:rsid w:val="00FB18D2"/>
    <w:rsid w:val="00FB5B4C"/>
    <w:rsid w:val="00FB7CCB"/>
    <w:rsid w:val="00FC1E38"/>
    <w:rsid w:val="00FC3738"/>
    <w:rsid w:val="00FC67D0"/>
    <w:rsid w:val="00FD1030"/>
    <w:rsid w:val="00FD2BEB"/>
    <w:rsid w:val="00FE0D22"/>
    <w:rsid w:val="00FE21ED"/>
    <w:rsid w:val="00FE4738"/>
    <w:rsid w:val="00FF2EB7"/>
    <w:rsid w:val="00FF3D35"/>
    <w:rsid w:val="00FF4A47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4C58D"/>
  <w15:chartTrackingRefBased/>
  <w15:docId w15:val="{786986EF-7934-774B-BA55-339CB261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F6"/>
  </w:style>
  <w:style w:type="paragraph" w:styleId="Rubrik1">
    <w:name w:val="heading 1"/>
    <w:basedOn w:val="Normal"/>
    <w:next w:val="Normal"/>
    <w:link w:val="Rubrik1Char"/>
    <w:uiPriority w:val="9"/>
    <w:qFormat/>
    <w:rsid w:val="00AD68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0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D2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6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68F6"/>
  </w:style>
  <w:style w:type="paragraph" w:styleId="Sidfot">
    <w:name w:val="footer"/>
    <w:basedOn w:val="Normal"/>
    <w:link w:val="SidfotChar"/>
    <w:uiPriority w:val="99"/>
    <w:unhideWhenUsed/>
    <w:rsid w:val="00AD6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68F6"/>
  </w:style>
  <w:style w:type="character" w:customStyle="1" w:styleId="Rubrik1Char">
    <w:name w:val="Rubrik 1 Char"/>
    <w:basedOn w:val="Standardstycketeckensnitt"/>
    <w:link w:val="Rubrik1"/>
    <w:uiPriority w:val="9"/>
    <w:rsid w:val="00AD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D68F6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AD68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D68F6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1C92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A60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F7D44"/>
  </w:style>
  <w:style w:type="character" w:customStyle="1" w:styleId="Rubrik3Char">
    <w:name w:val="Rubrik 3 Char"/>
    <w:basedOn w:val="Standardstycketeckensnitt"/>
    <w:link w:val="Rubrik3"/>
    <w:uiPriority w:val="9"/>
    <w:rsid w:val="007D269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76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769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769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76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7696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D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6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or@lakemedelsverk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Boström</dc:creator>
  <cp:keywords/>
  <dc:description/>
  <cp:lastModifiedBy>Fredrik Boström</cp:lastModifiedBy>
  <cp:revision>185</cp:revision>
  <dcterms:created xsi:type="dcterms:W3CDTF">2024-08-13T08:45:00Z</dcterms:created>
  <dcterms:modified xsi:type="dcterms:W3CDTF">2025-01-31T13:34:00Z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2023-03-15T11:25:13Z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ef0770cc-c598-4a9a-b166-cdf56b32c646</vt:lpwstr>
  </property>
  <property fmtid="{D5CDD505-2E9C-101B-9397-08002B2CF9AE}" pid="8" name="MSIP_Label_f0bc4404-d96b-4544-9544-a30b749faca9_ContentBits">
    <vt:lpwstr>0</vt:lpwstr>
  </property>
</Properties>
</file>